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CB5E7" w14:textId="77777777" w:rsidR="000746D9" w:rsidRDefault="000746D9"/>
    <w:p w14:paraId="59E37E6B" w14:textId="77777777" w:rsidR="000746D9" w:rsidRDefault="000746D9"/>
    <w:p w14:paraId="0775BA2C" w14:textId="4DAEE225" w:rsidR="000746D9" w:rsidRDefault="000837AB">
      <w:pPr>
        <w:spacing w:line="400" w:lineRule="exact"/>
        <w:rPr>
          <w:rFonts w:ascii="黑体" w:eastAsia="黑体" w:hAnsi="黑体" w:cs="黑体"/>
          <w:sz w:val="24"/>
        </w:rPr>
      </w:pPr>
      <w:r>
        <w:rPr>
          <w:rFonts w:ascii="黑体" w:eastAsia="黑体" w:hAnsi="黑体" w:cs="黑体" w:hint="eastAsia"/>
          <w:sz w:val="24"/>
        </w:rPr>
        <w:t>博士生姓名：</w:t>
      </w:r>
      <w:r w:rsidR="008C3013">
        <w:rPr>
          <w:rFonts w:ascii="黑体" w:eastAsia="黑体" w:hAnsi="黑体" w:cs="黑体" w:hint="eastAsia"/>
          <w:sz w:val="24"/>
        </w:rPr>
        <w:t>孙林</w:t>
      </w:r>
    </w:p>
    <w:p w14:paraId="49269143" w14:textId="77777777" w:rsidR="00AA3DBE" w:rsidRDefault="00AA3DBE">
      <w:pPr>
        <w:spacing w:line="400" w:lineRule="exact"/>
        <w:rPr>
          <w:rFonts w:hint="eastAsia"/>
          <w:sz w:val="24"/>
        </w:rPr>
      </w:pPr>
    </w:p>
    <w:p w14:paraId="4A73E1A8" w14:textId="679F9FCA" w:rsidR="000746D9" w:rsidRDefault="000837AB">
      <w:pPr>
        <w:spacing w:line="400" w:lineRule="exact"/>
        <w:rPr>
          <w:sz w:val="24"/>
        </w:rPr>
      </w:pPr>
      <w:r>
        <w:rPr>
          <w:rFonts w:ascii="黑体" w:eastAsia="黑体" w:hAnsi="黑体" w:cs="黑体" w:hint="eastAsia"/>
          <w:sz w:val="24"/>
        </w:rPr>
        <w:t>年级专业：</w:t>
      </w:r>
      <w:r w:rsidRPr="003C77CA">
        <w:rPr>
          <w:rFonts w:ascii="Times New Roman" w:hAnsi="Times New Roman" w:cs="Times New Roman"/>
          <w:sz w:val="24"/>
        </w:rPr>
        <w:t>20</w:t>
      </w:r>
      <w:r w:rsidR="007F20C6" w:rsidRPr="003C77CA">
        <w:rPr>
          <w:rFonts w:ascii="Times New Roman" w:hAnsi="Times New Roman" w:cs="Times New Roman"/>
          <w:sz w:val="24"/>
        </w:rPr>
        <w:t>1</w:t>
      </w:r>
      <w:r w:rsidR="008C3013">
        <w:rPr>
          <w:rFonts w:ascii="Times New Roman" w:hAnsi="Times New Roman" w:cs="Times New Roman"/>
          <w:sz w:val="24"/>
        </w:rPr>
        <w:t>6</w:t>
      </w:r>
      <w:r>
        <w:rPr>
          <w:rFonts w:hint="eastAsia"/>
          <w:sz w:val="24"/>
        </w:rPr>
        <w:t>级</w:t>
      </w:r>
      <w:r>
        <w:rPr>
          <w:rFonts w:hint="eastAsia"/>
          <w:sz w:val="24"/>
        </w:rPr>
        <w:t xml:space="preserve">  </w:t>
      </w:r>
      <w:r>
        <w:rPr>
          <w:rFonts w:hint="eastAsia"/>
          <w:sz w:val="24"/>
        </w:rPr>
        <w:t>公共管理专业</w:t>
      </w:r>
    </w:p>
    <w:p w14:paraId="71C1EA29" w14:textId="77777777" w:rsidR="00AA3DBE" w:rsidRDefault="00AA3DBE">
      <w:pPr>
        <w:spacing w:line="400" w:lineRule="exact"/>
        <w:rPr>
          <w:rFonts w:hint="eastAsia"/>
          <w:sz w:val="24"/>
        </w:rPr>
      </w:pPr>
    </w:p>
    <w:p w14:paraId="5AA4C24C" w14:textId="374128AC" w:rsidR="000746D9" w:rsidRDefault="000837AB">
      <w:pPr>
        <w:spacing w:line="400" w:lineRule="exact"/>
        <w:rPr>
          <w:sz w:val="24"/>
        </w:rPr>
      </w:pPr>
      <w:r>
        <w:rPr>
          <w:rFonts w:ascii="黑体" w:eastAsia="黑体" w:hAnsi="黑体" w:cs="黑体" w:hint="eastAsia"/>
          <w:sz w:val="24"/>
        </w:rPr>
        <w:t>导师姓名：</w:t>
      </w:r>
      <w:r w:rsidR="007F20C6">
        <w:rPr>
          <w:rFonts w:hint="eastAsia"/>
          <w:sz w:val="24"/>
        </w:rPr>
        <w:t>田明</w:t>
      </w:r>
      <w:r>
        <w:rPr>
          <w:rFonts w:hint="eastAsia"/>
          <w:sz w:val="24"/>
        </w:rPr>
        <w:t xml:space="preserve"> </w:t>
      </w:r>
      <w:r>
        <w:rPr>
          <w:rFonts w:hint="eastAsia"/>
          <w:sz w:val="24"/>
        </w:rPr>
        <w:t>教授</w:t>
      </w:r>
    </w:p>
    <w:p w14:paraId="59C21909" w14:textId="77777777" w:rsidR="00AA3DBE" w:rsidRDefault="00AA3DBE">
      <w:pPr>
        <w:spacing w:line="400" w:lineRule="exact"/>
        <w:rPr>
          <w:rFonts w:hint="eastAsia"/>
          <w:sz w:val="24"/>
        </w:rPr>
      </w:pPr>
    </w:p>
    <w:p w14:paraId="7DBEB665" w14:textId="06476436" w:rsidR="000746D9" w:rsidRDefault="000837AB">
      <w:pPr>
        <w:spacing w:line="400" w:lineRule="exact"/>
        <w:rPr>
          <w:rFonts w:ascii="Times New Roman" w:eastAsia="宋体" w:hAnsi="Times New Roman"/>
          <w:sz w:val="24"/>
        </w:rPr>
      </w:pPr>
      <w:r>
        <w:rPr>
          <w:rFonts w:ascii="黑体" w:eastAsia="黑体" w:hAnsi="黑体" w:cs="黑体" w:hint="eastAsia"/>
          <w:sz w:val="24"/>
        </w:rPr>
        <w:t>预答辩时间及地点：</w:t>
      </w:r>
      <w:r w:rsidRPr="007F20C6">
        <w:rPr>
          <w:rFonts w:ascii="Times New Roman" w:eastAsia="宋体" w:hAnsi="Times New Roman" w:hint="eastAsia"/>
          <w:sz w:val="24"/>
        </w:rPr>
        <w:t>202</w:t>
      </w:r>
      <w:r w:rsidR="007F20C6" w:rsidRPr="007F20C6">
        <w:rPr>
          <w:rFonts w:ascii="Times New Roman" w:eastAsia="宋体" w:hAnsi="Times New Roman"/>
          <w:sz w:val="24"/>
        </w:rPr>
        <w:t>2</w:t>
      </w:r>
      <w:r w:rsidRPr="007F20C6">
        <w:rPr>
          <w:rFonts w:ascii="Times New Roman" w:eastAsia="宋体" w:hAnsi="Times New Roman" w:hint="eastAsia"/>
          <w:sz w:val="24"/>
        </w:rPr>
        <w:t>年</w:t>
      </w:r>
      <w:r w:rsidRPr="007F20C6">
        <w:rPr>
          <w:rFonts w:ascii="Times New Roman" w:eastAsia="宋体" w:hAnsi="Times New Roman" w:hint="eastAsia"/>
          <w:sz w:val="24"/>
        </w:rPr>
        <w:t>3</w:t>
      </w:r>
      <w:r w:rsidRPr="007F20C6">
        <w:rPr>
          <w:rFonts w:ascii="Times New Roman" w:eastAsia="宋体" w:hAnsi="Times New Roman" w:hint="eastAsia"/>
          <w:sz w:val="24"/>
        </w:rPr>
        <w:t>月</w:t>
      </w:r>
      <w:r w:rsidR="007F20C6" w:rsidRPr="007F20C6">
        <w:rPr>
          <w:rFonts w:ascii="Times New Roman" w:eastAsia="宋体" w:hAnsi="Times New Roman"/>
          <w:sz w:val="24"/>
        </w:rPr>
        <w:t>30</w:t>
      </w:r>
      <w:r w:rsidRPr="007F20C6">
        <w:rPr>
          <w:rFonts w:ascii="Times New Roman" w:eastAsia="宋体" w:hAnsi="Times New Roman" w:hint="eastAsia"/>
          <w:sz w:val="24"/>
        </w:rPr>
        <w:t>日</w:t>
      </w:r>
      <w:r w:rsidRPr="007F20C6">
        <w:rPr>
          <w:rFonts w:ascii="Times New Roman" w:eastAsia="宋体" w:hAnsi="Times New Roman" w:hint="eastAsia"/>
          <w:sz w:val="24"/>
        </w:rPr>
        <w:t xml:space="preserve"> 9</w:t>
      </w:r>
      <w:r w:rsidRPr="007F20C6">
        <w:rPr>
          <w:rFonts w:ascii="Times New Roman" w:eastAsia="宋体" w:hAnsi="Times New Roman" w:hint="eastAsia"/>
          <w:sz w:val="24"/>
        </w:rPr>
        <w:t>：</w:t>
      </w:r>
      <w:r w:rsidR="007F20C6" w:rsidRPr="007F20C6">
        <w:rPr>
          <w:rFonts w:ascii="Times New Roman" w:eastAsia="宋体" w:hAnsi="Times New Roman"/>
          <w:sz w:val="24"/>
        </w:rPr>
        <w:t>0</w:t>
      </w:r>
      <w:r w:rsidRPr="007F20C6">
        <w:rPr>
          <w:rFonts w:ascii="Times New Roman" w:eastAsia="宋体" w:hAnsi="Times New Roman" w:hint="eastAsia"/>
          <w:sz w:val="24"/>
        </w:rPr>
        <w:t>0-</w:t>
      </w:r>
      <w:r w:rsidR="007F20C6" w:rsidRPr="007F20C6">
        <w:rPr>
          <w:rFonts w:ascii="Times New Roman" w:eastAsia="宋体" w:hAnsi="Times New Roman"/>
          <w:sz w:val="24"/>
        </w:rPr>
        <w:t>12</w:t>
      </w:r>
      <w:r w:rsidR="007F20C6" w:rsidRPr="007F20C6">
        <w:rPr>
          <w:rFonts w:ascii="Times New Roman" w:eastAsia="宋体" w:hAnsi="Times New Roman" w:hint="eastAsia"/>
          <w:sz w:val="24"/>
        </w:rPr>
        <w:t>:</w:t>
      </w:r>
      <w:r w:rsidR="007F20C6" w:rsidRPr="007F20C6">
        <w:rPr>
          <w:rFonts w:ascii="Times New Roman" w:eastAsia="宋体" w:hAnsi="Times New Roman"/>
          <w:sz w:val="24"/>
        </w:rPr>
        <w:t>00</w:t>
      </w:r>
      <w:r w:rsidRPr="007F20C6">
        <w:rPr>
          <w:rFonts w:ascii="Times New Roman" w:eastAsia="宋体" w:hAnsi="Times New Roman" w:hint="eastAsia"/>
          <w:sz w:val="24"/>
        </w:rPr>
        <w:t>后主楼</w:t>
      </w:r>
      <w:r w:rsidR="007F20C6" w:rsidRPr="007F20C6">
        <w:rPr>
          <w:rFonts w:ascii="Times New Roman" w:eastAsia="宋体" w:hAnsi="Times New Roman"/>
          <w:sz w:val="24"/>
        </w:rPr>
        <w:t>2026</w:t>
      </w:r>
    </w:p>
    <w:p w14:paraId="7BDC1B58" w14:textId="77777777" w:rsidR="00AA3DBE" w:rsidRPr="007F20C6" w:rsidRDefault="00AA3DBE">
      <w:pPr>
        <w:spacing w:line="400" w:lineRule="exact"/>
        <w:rPr>
          <w:rFonts w:ascii="Times New Roman" w:eastAsia="宋体" w:hAnsi="Times New Roman"/>
          <w:sz w:val="24"/>
        </w:rPr>
      </w:pPr>
    </w:p>
    <w:p w14:paraId="18684A43" w14:textId="4611F3DB" w:rsidR="000746D9" w:rsidRDefault="000837AB" w:rsidP="008C3013">
      <w:pPr>
        <w:spacing w:line="400" w:lineRule="exact"/>
        <w:rPr>
          <w:rFonts w:asciiTheme="majorEastAsia" w:eastAsiaTheme="majorEastAsia" w:hAnsiTheme="majorEastAsia" w:cs="楷体"/>
          <w:b/>
          <w:bCs/>
          <w:sz w:val="24"/>
        </w:rPr>
      </w:pPr>
      <w:r>
        <w:rPr>
          <w:rFonts w:ascii="黑体" w:eastAsia="黑体" w:hAnsi="黑体" w:cs="黑体" w:hint="eastAsia"/>
          <w:sz w:val="24"/>
        </w:rPr>
        <w:t>预答辩题目：</w:t>
      </w:r>
      <w:r w:rsidR="007F20C6" w:rsidRPr="007F20C6">
        <w:rPr>
          <w:rFonts w:asciiTheme="majorEastAsia" w:eastAsiaTheme="majorEastAsia" w:hAnsiTheme="majorEastAsia" w:cs="楷体"/>
          <w:b/>
          <w:bCs/>
          <w:sz w:val="24"/>
        </w:rPr>
        <w:t xml:space="preserve"> </w:t>
      </w:r>
      <w:r w:rsidR="008C3013">
        <w:rPr>
          <w:rFonts w:asciiTheme="majorEastAsia" w:eastAsiaTheme="majorEastAsia" w:hAnsiTheme="majorEastAsia" w:cs="楷体" w:hint="eastAsia"/>
          <w:b/>
          <w:bCs/>
          <w:sz w:val="24"/>
        </w:rPr>
        <w:t>流动人口迁移模式及其</w:t>
      </w:r>
      <w:r w:rsidR="006C661A">
        <w:rPr>
          <w:rFonts w:asciiTheme="majorEastAsia" w:eastAsiaTheme="majorEastAsia" w:hAnsiTheme="majorEastAsia" w:cs="楷体" w:hint="eastAsia"/>
          <w:b/>
          <w:bCs/>
          <w:sz w:val="24"/>
        </w:rPr>
        <w:t>家庭</w:t>
      </w:r>
      <w:r w:rsidR="008C3013">
        <w:rPr>
          <w:rFonts w:asciiTheme="majorEastAsia" w:eastAsiaTheme="majorEastAsia" w:hAnsiTheme="majorEastAsia" w:cs="楷体" w:hint="eastAsia"/>
          <w:b/>
          <w:bCs/>
          <w:sz w:val="24"/>
        </w:rPr>
        <w:t>功能实现</w:t>
      </w:r>
    </w:p>
    <w:p w14:paraId="39C5002F" w14:textId="77777777" w:rsidR="00AA3DBE" w:rsidRPr="007F20C6" w:rsidRDefault="00AA3DBE" w:rsidP="008C3013">
      <w:pPr>
        <w:spacing w:line="400" w:lineRule="exact"/>
        <w:rPr>
          <w:rFonts w:asciiTheme="majorEastAsia" w:eastAsiaTheme="majorEastAsia" w:hAnsiTheme="majorEastAsia" w:cs="楷体" w:hint="eastAsia"/>
          <w:b/>
          <w:bCs/>
          <w:sz w:val="24"/>
        </w:rPr>
      </w:pPr>
    </w:p>
    <w:p w14:paraId="73F5B2B2" w14:textId="77777777" w:rsidR="000746D9" w:rsidRDefault="000837AB">
      <w:pPr>
        <w:spacing w:line="400" w:lineRule="exact"/>
        <w:rPr>
          <w:rFonts w:ascii="黑体" w:eastAsia="黑体" w:hAnsi="黑体" w:cs="黑体"/>
          <w:sz w:val="24"/>
        </w:rPr>
      </w:pPr>
      <w:r>
        <w:rPr>
          <w:rFonts w:ascii="黑体" w:eastAsia="黑体" w:hAnsi="黑体" w:cs="黑体" w:hint="eastAsia"/>
          <w:sz w:val="24"/>
        </w:rPr>
        <w:t>预答辩简述：</w:t>
      </w:r>
    </w:p>
    <w:p w14:paraId="4EFFB17F" w14:textId="77777777" w:rsidR="003D7013" w:rsidRPr="00DA7B72" w:rsidRDefault="003D7013" w:rsidP="003D7013">
      <w:pPr>
        <w:spacing w:line="400" w:lineRule="exact"/>
        <w:ind w:firstLineChars="200" w:firstLine="420"/>
        <w:contextualSpacing/>
        <w:rPr>
          <w:rFonts w:ascii="宋体" w:hAnsi="宋体"/>
          <w:color w:val="000000"/>
        </w:rPr>
      </w:pPr>
      <w:r>
        <w:rPr>
          <w:color w:val="000000"/>
        </w:rPr>
        <w:t>人口的流动和迁移是影响我国人口变化与发展的决定性因素之一</w:t>
      </w:r>
      <w:r>
        <w:rPr>
          <w:rFonts w:hint="eastAsia"/>
          <w:color w:val="000000"/>
        </w:rPr>
        <w:t>，</w:t>
      </w:r>
      <w:r>
        <w:rPr>
          <w:color w:val="000000"/>
        </w:rPr>
        <w:t>随着我国经济的转型发展和新型城镇化的持续推进，流动人口的总体规模和内部结构发生了新的显著变化。</w:t>
      </w:r>
      <w:r w:rsidRPr="00DA7B72">
        <w:rPr>
          <w:rFonts w:ascii="宋体" w:hAnsi="宋体" w:hint="eastAsia"/>
          <w:bCs/>
          <w:color w:val="000000"/>
        </w:rPr>
        <w:t>在此背景下，以</w:t>
      </w:r>
      <w:r w:rsidRPr="00DA7B72">
        <w:rPr>
          <w:rFonts w:ascii="宋体" w:hAnsi="宋体" w:hint="eastAsia"/>
          <w:color w:val="000000"/>
        </w:rPr>
        <w:t>“</w:t>
      </w:r>
      <w:r>
        <w:rPr>
          <w:rFonts w:ascii="宋体" w:hAnsi="宋体" w:hint="eastAsia"/>
          <w:color w:val="000000"/>
        </w:rPr>
        <w:t>家庭化迁移</w:t>
      </w:r>
      <w:r w:rsidRPr="00DA7B72">
        <w:rPr>
          <w:rFonts w:ascii="宋体" w:hAnsi="宋体" w:hint="eastAsia"/>
          <w:color w:val="000000"/>
        </w:rPr>
        <w:t>”为</w:t>
      </w:r>
      <w:r>
        <w:rPr>
          <w:rFonts w:ascii="宋体" w:hAnsi="宋体" w:hint="eastAsia"/>
          <w:color w:val="000000"/>
        </w:rPr>
        <w:t>主要特征的迁移模式越来越成为中国流动人口的主要趋势，然而举家迁移的流动人口在城市中并没有顺利完成市民化的进程，现行的市民化政策多以个体为政策对象，缺少家庭视角的市民化政策。与此同时，学术界开始倡导关注流动人口的家庭界面，出现了由研究个体迁移的经济动机转为聚焦家庭迁移的社会效应的态势，</w:t>
      </w:r>
      <w:r>
        <w:rPr>
          <w:color w:val="000000"/>
        </w:rPr>
        <w:t>那么，流动人口的家庭界面和内部系统到底是什么样的？当下为什么会出现家庭化的迁移模式？哪些因素决定了流动人口的家庭迁移模式？家庭化迁移模式是否是流动人口为改善家庭功能而采取的一种主动尝试呢？</w:t>
      </w:r>
      <w:r>
        <w:rPr>
          <w:rFonts w:hint="eastAsia"/>
          <w:color w:val="000000"/>
        </w:rPr>
        <w:t>把这些问题分析清楚</w:t>
      </w:r>
      <w:r>
        <w:rPr>
          <w:color w:val="000000"/>
        </w:rPr>
        <w:t>对未来市民化政策的制定和推进城乡融合发展具有重要的借鉴价值和现实意义</w:t>
      </w:r>
      <w:r>
        <w:rPr>
          <w:rFonts w:hint="eastAsia"/>
          <w:color w:val="000000"/>
        </w:rPr>
        <w:t>。</w:t>
      </w:r>
    </w:p>
    <w:p w14:paraId="42493156" w14:textId="77777777" w:rsidR="003D7013" w:rsidRPr="00DA7B72" w:rsidRDefault="003D7013" w:rsidP="003D7013">
      <w:pPr>
        <w:autoSpaceDE w:val="0"/>
        <w:autoSpaceDN w:val="0"/>
        <w:spacing w:line="400" w:lineRule="exact"/>
        <w:ind w:firstLineChars="200" w:firstLine="420"/>
        <w:rPr>
          <w:rFonts w:ascii="宋体" w:hAnsi="宋体"/>
          <w:color w:val="000000"/>
        </w:rPr>
      </w:pPr>
      <w:r>
        <w:rPr>
          <w:color w:val="000000"/>
        </w:rPr>
        <w:t>在解释中国流动人口家庭的迁移行为时，除了经济学视角来，还需要加入社会视角和时间历程的视角</w:t>
      </w:r>
      <w:r>
        <w:rPr>
          <w:rFonts w:hint="eastAsia"/>
          <w:color w:val="000000"/>
        </w:rPr>
        <w:t>，</w:t>
      </w:r>
      <w:r>
        <w:rPr>
          <w:color w:val="000000"/>
        </w:rPr>
        <w:t>本文的整体研究框架是以家庭社会学理性选择理论为出发点，结合新劳动力迁移经济理论，采用</w:t>
      </w:r>
      <w:r>
        <w:rPr>
          <w:rFonts w:hint="eastAsia"/>
          <w:color w:val="000000"/>
        </w:rPr>
        <w:t>中国</w:t>
      </w:r>
      <w:r>
        <w:rPr>
          <w:rFonts w:hint="eastAsia"/>
          <w:color w:val="000000"/>
        </w:rPr>
        <w:t>2</w:t>
      </w:r>
      <w:r>
        <w:rPr>
          <w:color w:val="000000"/>
        </w:rPr>
        <w:t>5</w:t>
      </w:r>
      <w:r>
        <w:rPr>
          <w:rFonts w:hint="eastAsia"/>
          <w:color w:val="000000"/>
        </w:rPr>
        <w:t>所城市</w:t>
      </w:r>
      <w:r>
        <w:rPr>
          <w:color w:val="000000"/>
        </w:rPr>
        <w:t>实地调研抽样来的数据和访谈资料，对中国流动人口家庭迁移与功能实现进行</w:t>
      </w:r>
      <w:r>
        <w:rPr>
          <w:rFonts w:hint="eastAsia"/>
          <w:color w:val="000000"/>
        </w:rPr>
        <w:t>假设检验，</w:t>
      </w:r>
      <w:r>
        <w:rPr>
          <w:color w:val="000000"/>
        </w:rPr>
        <w:t>为流动人口迁移研究提供家庭实证分析视角，将家庭化迁移纳入到流动人口家庭策略和家庭功能实现的层面上</w:t>
      </w:r>
      <w:r>
        <w:rPr>
          <w:rFonts w:hint="eastAsia"/>
          <w:color w:val="000000"/>
        </w:rPr>
        <w:t>。</w:t>
      </w:r>
    </w:p>
    <w:p w14:paraId="0CF68A76" w14:textId="55A4ECEE" w:rsidR="003D7013" w:rsidRDefault="003D7013" w:rsidP="003D7013">
      <w:pPr>
        <w:spacing w:line="400" w:lineRule="exact"/>
        <w:ind w:firstLineChars="200" w:firstLine="420"/>
      </w:pPr>
      <w:r w:rsidRPr="00DA7B72">
        <w:rPr>
          <w:rFonts w:ascii="宋体" w:hAnsi="宋体"/>
          <w:color w:val="000000"/>
        </w:rPr>
        <w:t>本研究得出主要结论如下</w:t>
      </w:r>
      <w:r w:rsidRPr="00DA7B72">
        <w:rPr>
          <w:rFonts w:ascii="宋体" w:hAnsi="宋体" w:hint="eastAsia"/>
          <w:color w:val="000000"/>
        </w:rPr>
        <w:t>：（1）</w:t>
      </w:r>
      <w:r>
        <w:t>流动人口家庭系统中的家庭功能从原来的从属地位被激活到优先位置，流动人口家庭功能的发挥与实现已成为家庭决策的重要依据，迁移模式则是流动人口在家庭内部系统与外部环境互动中探索出的重要突破口，流动人口的家庭化迁移将成为保障家庭功能正常实现的基础和重塑中国社会稳定的基石。</w:t>
      </w:r>
      <w:r w:rsidRPr="00DA7B72">
        <w:rPr>
          <w:rFonts w:ascii="宋体" w:hAnsi="宋体" w:hint="eastAsia"/>
          <w:color w:val="000000"/>
        </w:rPr>
        <w:t>（2）</w:t>
      </w:r>
      <w:r>
        <w:t>在家庭观念耦合下的迁移行为既是一种结果，又是一个过程，迁移的结果是家庭化迁移已经成为流动人口的主流选择，是没有争议的未来走向，迁移的过程是流动人口多采取分批次渐进式的</w:t>
      </w:r>
      <w:r>
        <w:t>“</w:t>
      </w:r>
      <w:r>
        <w:t>梯次流动</w:t>
      </w:r>
      <w:r>
        <w:t>”</w:t>
      </w:r>
      <w:r>
        <w:t>，这种选择是流动人口主动调整和突破现有社会制度设定的一种理性家庭策略，目的在于修复自</w:t>
      </w:r>
      <w:r>
        <w:lastRenderedPageBreak/>
        <w:t>身的家庭组织，倒逼公共政策的调整与改革。</w:t>
      </w:r>
      <w:r>
        <w:rPr>
          <w:rFonts w:hint="eastAsia"/>
        </w:rPr>
        <w:t>（</w:t>
      </w:r>
      <w:r>
        <w:rPr>
          <w:rFonts w:hint="eastAsia"/>
        </w:rPr>
        <w:t>3</w:t>
      </w:r>
      <w:r>
        <w:rPr>
          <w:rFonts w:hint="eastAsia"/>
        </w:rPr>
        <w:t>）</w:t>
      </w:r>
      <w:r>
        <w:t>随着社会转型所带来的就业机遇和生存挑战，流动人口会以家庭作为实践单位，根据不同的家庭结构和生命周期阶段整合家庭资源，理性决策每一位家庭成员的流动次序和行为，与此同时结合个体与流入城市的相互作用，不断对家庭的流动模式进行调整和适应，以实现家庭效用的最大化。</w:t>
      </w:r>
      <w:r>
        <w:rPr>
          <w:rFonts w:hint="eastAsia"/>
        </w:rPr>
        <w:t>（</w:t>
      </w:r>
      <w:r>
        <w:rPr>
          <w:rFonts w:hint="eastAsia"/>
        </w:rPr>
        <w:t>4</w:t>
      </w:r>
      <w:r>
        <w:rPr>
          <w:rFonts w:hint="eastAsia"/>
        </w:rPr>
        <w:t>）</w:t>
      </w:r>
      <w:r>
        <w:t>家庭化迁移的转变使得家庭成员可以在同一空间内相聚，通过相对完整的家庭界面维系成员之间的亲密关系，形成可以依靠的家庭社会网络，为成员提供情感和生理需要，构建良性循环的家庭内部系统，从而恢复和改善家庭功能的实现。</w:t>
      </w:r>
    </w:p>
    <w:p w14:paraId="332248D8" w14:textId="77777777" w:rsidR="00AA3DBE" w:rsidRPr="00C40C97" w:rsidRDefault="00AA3DBE" w:rsidP="003D7013">
      <w:pPr>
        <w:spacing w:line="400" w:lineRule="exact"/>
        <w:ind w:firstLineChars="200" w:firstLine="420"/>
        <w:rPr>
          <w:rFonts w:hint="eastAsia"/>
        </w:rPr>
      </w:pPr>
    </w:p>
    <w:p w14:paraId="7CA9B417" w14:textId="77777777" w:rsidR="000746D9" w:rsidRDefault="000837AB">
      <w:pPr>
        <w:spacing w:line="400" w:lineRule="exact"/>
        <w:rPr>
          <w:rFonts w:ascii="黑体" w:eastAsia="黑体" w:hAnsi="黑体" w:cs="黑体"/>
          <w:sz w:val="24"/>
        </w:rPr>
      </w:pPr>
      <w:r>
        <w:rPr>
          <w:rFonts w:ascii="黑体" w:eastAsia="黑体" w:hAnsi="黑体" w:cs="黑体" w:hint="eastAsia"/>
          <w:sz w:val="24"/>
        </w:rPr>
        <w:t>预答辩专家组成员：</w:t>
      </w:r>
    </w:p>
    <w:p w14:paraId="59ED4951" w14:textId="30DD39EB" w:rsidR="000746D9" w:rsidRDefault="000837AB">
      <w:pPr>
        <w:spacing w:line="400" w:lineRule="exact"/>
        <w:rPr>
          <w:rFonts w:ascii="楷体" w:eastAsia="楷体" w:hAnsi="楷体" w:cs="楷体"/>
          <w:sz w:val="24"/>
        </w:rPr>
      </w:pPr>
      <w:r>
        <w:rPr>
          <w:rFonts w:ascii="楷体" w:eastAsia="楷体" w:hAnsi="楷体" w:cs="楷体" w:hint="eastAsia"/>
          <w:sz w:val="24"/>
        </w:rPr>
        <w:t>尹栾玉（</w:t>
      </w:r>
      <w:r w:rsidR="003C77CA" w:rsidRPr="003C77CA">
        <w:rPr>
          <w:rFonts w:ascii="楷体" w:eastAsia="楷体" w:hAnsi="楷体" w:cs="楷体" w:hint="eastAsia"/>
          <w:sz w:val="24"/>
        </w:rPr>
        <w:t>主席</w:t>
      </w:r>
      <w:r>
        <w:rPr>
          <w:rFonts w:ascii="楷体" w:eastAsia="楷体" w:hAnsi="楷体" w:cs="楷体" w:hint="eastAsia"/>
          <w:sz w:val="24"/>
        </w:rPr>
        <w:t>）：北京师范大学中国社会管理研究院/社会学院教授、博士生导师</w:t>
      </w:r>
    </w:p>
    <w:p w14:paraId="7F2286FB" w14:textId="0EF71533" w:rsidR="000746D9" w:rsidRDefault="007F20C6">
      <w:pPr>
        <w:spacing w:line="400" w:lineRule="exact"/>
        <w:rPr>
          <w:rFonts w:ascii="楷体" w:eastAsia="楷体" w:hAnsi="楷体" w:cs="楷体"/>
          <w:sz w:val="24"/>
        </w:rPr>
      </w:pPr>
      <w:r>
        <w:rPr>
          <w:rFonts w:ascii="楷体" w:eastAsia="楷体" w:hAnsi="楷体" w:cs="楷体" w:hint="eastAsia"/>
          <w:sz w:val="24"/>
        </w:rPr>
        <w:t>韩华为</w:t>
      </w:r>
      <w:r w:rsidR="000837AB">
        <w:rPr>
          <w:rFonts w:ascii="楷体" w:eastAsia="楷体" w:hAnsi="楷体" w:cs="楷体" w:hint="eastAsia"/>
          <w:sz w:val="24"/>
        </w:rPr>
        <w:t>（委员）：</w:t>
      </w:r>
      <w:r w:rsidR="003C77CA">
        <w:rPr>
          <w:rFonts w:ascii="楷体" w:eastAsia="楷体" w:hAnsi="楷体" w:cs="楷体" w:hint="eastAsia"/>
          <w:sz w:val="24"/>
        </w:rPr>
        <w:t>北京师范大学社会发展与公共政策学院副教授、博士生导师</w:t>
      </w:r>
    </w:p>
    <w:p w14:paraId="37F4FD46" w14:textId="45514CE7" w:rsidR="003C77CA" w:rsidRDefault="003C77CA">
      <w:pPr>
        <w:spacing w:line="400" w:lineRule="exact"/>
        <w:rPr>
          <w:rFonts w:ascii="楷体" w:eastAsia="楷体" w:hAnsi="楷体" w:cs="楷体"/>
          <w:sz w:val="24"/>
        </w:rPr>
      </w:pPr>
      <w:r w:rsidRPr="003C77CA">
        <w:rPr>
          <w:rFonts w:ascii="楷体" w:eastAsia="楷体" w:hAnsi="楷体" w:cs="楷体" w:hint="eastAsia"/>
          <w:sz w:val="24"/>
        </w:rPr>
        <w:t>曹</w:t>
      </w:r>
      <w:r>
        <w:rPr>
          <w:rFonts w:ascii="楷体" w:eastAsia="楷体" w:hAnsi="楷体" w:cs="楷体" w:hint="eastAsia"/>
          <w:sz w:val="24"/>
        </w:rPr>
        <w:t xml:space="preserve"> </w:t>
      </w:r>
      <w:r>
        <w:rPr>
          <w:rFonts w:ascii="楷体" w:eastAsia="楷体" w:hAnsi="楷体" w:cs="楷体"/>
          <w:sz w:val="24"/>
        </w:rPr>
        <w:t xml:space="preserve"> </w:t>
      </w:r>
      <w:r w:rsidRPr="003C77CA">
        <w:rPr>
          <w:rFonts w:ascii="楷体" w:eastAsia="楷体" w:hAnsi="楷体" w:cs="楷体" w:hint="eastAsia"/>
          <w:sz w:val="24"/>
        </w:rPr>
        <w:t>胜</w:t>
      </w:r>
      <w:r>
        <w:rPr>
          <w:rFonts w:ascii="楷体" w:eastAsia="楷体" w:hAnsi="楷体" w:cs="楷体" w:hint="eastAsia"/>
          <w:sz w:val="24"/>
        </w:rPr>
        <w:t>（委员）：</w:t>
      </w:r>
      <w:r w:rsidRPr="003C77CA">
        <w:rPr>
          <w:rFonts w:ascii="楷体" w:eastAsia="楷体" w:hAnsi="楷体" w:cs="楷体" w:hint="eastAsia"/>
          <w:sz w:val="24"/>
        </w:rPr>
        <w:t>中国行政管理学会，副研究员</w:t>
      </w:r>
    </w:p>
    <w:p w14:paraId="5B0009DD" w14:textId="77777777" w:rsidR="00AA3DBE" w:rsidRDefault="00AA3DBE">
      <w:pPr>
        <w:spacing w:line="400" w:lineRule="exact"/>
        <w:rPr>
          <w:rFonts w:ascii="楷体" w:eastAsia="楷体" w:hAnsi="楷体" w:cs="楷体" w:hint="eastAsia"/>
          <w:sz w:val="24"/>
        </w:rPr>
      </w:pPr>
      <w:bookmarkStart w:id="0" w:name="_GoBack"/>
      <w:bookmarkEnd w:id="0"/>
    </w:p>
    <w:p w14:paraId="6AA1543A" w14:textId="1586DA0C" w:rsidR="000746D9" w:rsidRDefault="000837AB">
      <w:pPr>
        <w:spacing w:line="400" w:lineRule="exact"/>
        <w:rPr>
          <w:sz w:val="24"/>
        </w:rPr>
      </w:pPr>
      <w:r>
        <w:rPr>
          <w:rFonts w:ascii="黑体" w:eastAsia="黑体" w:hAnsi="黑体" w:cs="黑体" w:hint="eastAsia"/>
          <w:sz w:val="24"/>
        </w:rPr>
        <w:t>预答辩秘书：</w:t>
      </w:r>
      <w:r w:rsidR="006C661A" w:rsidRPr="006C661A">
        <w:rPr>
          <w:rFonts w:ascii="黑体" w:eastAsia="黑体" w:hAnsi="黑体" w:cs="黑体" w:hint="eastAsia"/>
          <w:sz w:val="24"/>
        </w:rPr>
        <w:t>魏金鹏</w:t>
      </w:r>
    </w:p>
    <w:sectPr w:rsidR="000746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355DF" w14:textId="77777777" w:rsidR="0012076B" w:rsidRDefault="0012076B" w:rsidP="007F20C6">
      <w:r>
        <w:separator/>
      </w:r>
    </w:p>
  </w:endnote>
  <w:endnote w:type="continuationSeparator" w:id="0">
    <w:p w14:paraId="12561875" w14:textId="77777777" w:rsidR="0012076B" w:rsidRDefault="0012076B" w:rsidP="007F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67CE7" w14:textId="77777777" w:rsidR="0012076B" w:rsidRDefault="0012076B" w:rsidP="007F20C6">
      <w:r>
        <w:separator/>
      </w:r>
    </w:p>
  </w:footnote>
  <w:footnote w:type="continuationSeparator" w:id="0">
    <w:p w14:paraId="7B4601ED" w14:textId="77777777" w:rsidR="0012076B" w:rsidRDefault="0012076B" w:rsidP="007F2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D9"/>
    <w:rsid w:val="000746D9"/>
    <w:rsid w:val="000837AB"/>
    <w:rsid w:val="0012076B"/>
    <w:rsid w:val="00316BA9"/>
    <w:rsid w:val="003C77CA"/>
    <w:rsid w:val="003D527B"/>
    <w:rsid w:val="003D7013"/>
    <w:rsid w:val="00440DA3"/>
    <w:rsid w:val="00462068"/>
    <w:rsid w:val="0047245D"/>
    <w:rsid w:val="00635761"/>
    <w:rsid w:val="006C661A"/>
    <w:rsid w:val="007F20C6"/>
    <w:rsid w:val="008C3013"/>
    <w:rsid w:val="00AA3DBE"/>
    <w:rsid w:val="00DE12CA"/>
    <w:rsid w:val="46CC1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F1D46"/>
  <w15:docId w15:val="{6922B451-6515-4B13-9EF4-7DA73CEF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20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F20C6"/>
    <w:rPr>
      <w:kern w:val="2"/>
      <w:sz w:val="18"/>
      <w:szCs w:val="18"/>
    </w:rPr>
  </w:style>
  <w:style w:type="paragraph" w:styleId="a5">
    <w:name w:val="footer"/>
    <w:basedOn w:val="a"/>
    <w:link w:val="a6"/>
    <w:rsid w:val="007F20C6"/>
    <w:pPr>
      <w:tabs>
        <w:tab w:val="center" w:pos="4153"/>
        <w:tab w:val="right" w:pos="8306"/>
      </w:tabs>
      <w:snapToGrid w:val="0"/>
      <w:jc w:val="left"/>
    </w:pPr>
    <w:rPr>
      <w:sz w:val="18"/>
      <w:szCs w:val="18"/>
    </w:rPr>
  </w:style>
  <w:style w:type="character" w:customStyle="1" w:styleId="a6">
    <w:name w:val="页脚 字符"/>
    <w:basedOn w:val="a0"/>
    <w:link w:val="a5"/>
    <w:rsid w:val="007F20C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2021-03-23T12:38:00Z</dcterms:created>
  <dcterms:modified xsi:type="dcterms:W3CDTF">2022-03-28T08:28:00Z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85E7F1E281B7417BA2DF2E13D722D75E</vt:lpwstr>
  </property>
</Properties>
</file>